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37026" w:rsidRDefault="005D4C09" w:rsidP="00937026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5D4C09">
        <w:rPr>
          <w:b/>
          <w:bCs/>
        </w:rPr>
        <w:t xml:space="preserve">о </w:t>
      </w:r>
      <w:r w:rsidR="00937026" w:rsidRPr="00937026">
        <w:rPr>
          <w:b/>
          <w:bCs/>
        </w:rPr>
        <w:t>созыве общего собрания участников (акционеров) эмитента</w:t>
      </w:r>
    </w:p>
    <w:p w:rsidR="00F44691" w:rsidRPr="00691693" w:rsidRDefault="00F44691" w:rsidP="00D0348B">
      <w:pPr>
        <w:jc w:val="center"/>
        <w:rPr>
          <w:b/>
          <w:bCs/>
          <w:sz w:val="10"/>
          <w:szCs w:val="10"/>
        </w:rPr>
      </w:pPr>
    </w:p>
    <w:p w:rsidR="00691693" w:rsidRDefault="00691693" w:rsidP="00691693">
      <w:pPr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</w:rPr>
        <w:t>С</w:t>
      </w:r>
      <w:r w:rsidRPr="00937026">
        <w:rPr>
          <w:b/>
          <w:bCs/>
        </w:rPr>
        <w:t>озыв общего собрания участников (акционеров)</w:t>
      </w:r>
    </w:p>
    <w:p w:rsidR="00691693" w:rsidRPr="00691693" w:rsidRDefault="00691693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F5E50" w:rsidP="0008027A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08027A">
              <w:rPr>
                <w:rStyle w:val="a8"/>
                <w:i/>
              </w:rPr>
              <w:t xml:space="preserve">, </w:t>
            </w:r>
            <w:hyperlink r:id="rId9" w:history="1">
              <w:r w:rsidR="0008027A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96DE1" w:rsidP="00C96DE1">
            <w:pPr>
              <w:ind w:left="57"/>
              <w:rPr>
                <w:rStyle w:val="SUBST"/>
                <w:sz w:val="20"/>
              </w:rPr>
            </w:pPr>
            <w:r w:rsidRPr="00F41F2B">
              <w:rPr>
                <w:rStyle w:val="SUBST"/>
                <w:sz w:val="20"/>
              </w:rPr>
              <w:t>11</w:t>
            </w:r>
            <w:r w:rsidR="00D0348B" w:rsidRPr="00F41F2B">
              <w:rPr>
                <w:rStyle w:val="SUBST"/>
                <w:sz w:val="20"/>
              </w:rPr>
              <w:t>.</w:t>
            </w:r>
            <w:r w:rsidR="00605B59" w:rsidRPr="00F41F2B">
              <w:rPr>
                <w:rStyle w:val="SUBST"/>
                <w:sz w:val="20"/>
                <w:lang w:val="en-US"/>
              </w:rPr>
              <w:t>0</w:t>
            </w:r>
            <w:r w:rsidRPr="00F41F2B">
              <w:rPr>
                <w:rStyle w:val="SUBST"/>
                <w:sz w:val="20"/>
              </w:rPr>
              <w:t>6</w:t>
            </w:r>
            <w:r w:rsidR="00D0348B" w:rsidRPr="00F41F2B">
              <w:rPr>
                <w:rStyle w:val="SUBST"/>
                <w:sz w:val="20"/>
              </w:rPr>
              <w:t>.202</w:t>
            </w:r>
            <w:r w:rsidR="002C78A9" w:rsidRPr="00F41F2B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414F42">
              <w:rPr>
                <w:rFonts w:eastAsia="Calibri"/>
                <w:b/>
                <w:i/>
              </w:rPr>
              <w:t>внеочередное</w:t>
            </w:r>
            <w:r w:rsidRPr="00937026">
              <w:rPr>
                <w:rFonts w:eastAsia="Calibri"/>
                <w:b/>
                <w:i/>
              </w:rPr>
              <w:t>.</w:t>
            </w:r>
            <w:r w:rsidRPr="00937026">
              <w:rPr>
                <w:rFonts w:eastAsia="Calibri"/>
              </w:rPr>
              <w:t xml:space="preserve"> </w:t>
            </w:r>
          </w:p>
          <w:p w:rsidR="00605B59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7026">
              <w:rPr>
                <w:rFonts w:eastAsia="Calibri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EE4875" w:rsidRPr="00EE4875">
              <w:rPr>
                <w:rFonts w:eastAsia="Calibri"/>
                <w:b/>
                <w:i/>
              </w:rPr>
              <w:t>способ принятия решений общим собранием акционеров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2220E5">
              <w:rPr>
                <w:rFonts w:eastAsia="Calibri"/>
                <w:b/>
                <w:i/>
              </w:rPr>
              <w:t>эмитента</w:t>
            </w:r>
            <w:r w:rsidR="00514AFB">
              <w:rPr>
                <w:rFonts w:eastAsia="Calibri"/>
                <w:b/>
                <w:i/>
              </w:rPr>
              <w:t xml:space="preserve"> (далее также – «Общество»)</w:t>
            </w:r>
            <w:r w:rsidR="002220E5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–</w:t>
            </w:r>
            <w:r w:rsidR="00AA6A63">
              <w:rPr>
                <w:rFonts w:eastAsia="Calibri"/>
                <w:b/>
                <w:i/>
              </w:rPr>
              <w:t xml:space="preserve"> </w:t>
            </w:r>
            <w:r w:rsidR="00605B59">
              <w:rPr>
                <w:rFonts w:eastAsia="Calibri"/>
                <w:b/>
                <w:i/>
              </w:rPr>
              <w:t>заочное голосование.</w:t>
            </w:r>
          </w:p>
          <w:p w:rsidR="00706C9A" w:rsidRPr="00937026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937026">
              <w:rPr>
                <w:rFonts w:eastAsia="Calibri"/>
              </w:rPr>
              <w:t xml:space="preserve">2.3. </w:t>
            </w:r>
            <w:proofErr w:type="gramStart"/>
            <w:r w:rsidRPr="00937026">
              <w:rPr>
                <w:rFonts w:eastAsia="Calibri"/>
              </w:rPr>
              <w:t xml:space="preserve"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proofErr w:type="gramEnd"/>
          </w:p>
          <w:p w:rsidR="00706C9A" w:rsidRPr="00612097" w:rsidRDefault="00AA6A63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706C9A" w:rsidRPr="00937026">
              <w:rPr>
                <w:rFonts w:eastAsia="Calibri"/>
                <w:b/>
                <w:i/>
              </w:rPr>
              <w:t>дата окончания приема бюллетеней для голосования</w:t>
            </w:r>
            <w:r w:rsidR="00EE4875">
              <w:rPr>
                <w:rFonts w:eastAsia="Calibri"/>
                <w:b/>
                <w:i/>
              </w:rPr>
              <w:t xml:space="preserve"> при </w:t>
            </w:r>
            <w:r w:rsidR="00EE4875" w:rsidRPr="00612097">
              <w:rPr>
                <w:rFonts w:eastAsia="Calibri"/>
                <w:b/>
                <w:i/>
              </w:rPr>
              <w:t>заочном голосовании</w:t>
            </w:r>
            <w:r w:rsidR="00706C9A" w:rsidRPr="00612097">
              <w:rPr>
                <w:rFonts w:eastAsia="Calibri"/>
                <w:b/>
                <w:i/>
              </w:rPr>
              <w:t xml:space="preserve">: </w:t>
            </w:r>
            <w:r w:rsidR="00C96DE1">
              <w:rPr>
                <w:rFonts w:eastAsia="Calibri"/>
                <w:b/>
                <w:i/>
              </w:rPr>
              <w:t>16</w:t>
            </w:r>
            <w:r w:rsidR="00937026" w:rsidRPr="00612097">
              <w:rPr>
                <w:rFonts w:eastAsia="Calibri"/>
                <w:b/>
                <w:i/>
              </w:rPr>
              <w:t> </w:t>
            </w:r>
            <w:r w:rsidR="00C96DE1">
              <w:rPr>
                <w:rFonts w:eastAsia="Calibri"/>
                <w:b/>
                <w:i/>
              </w:rPr>
              <w:t>июля</w:t>
            </w:r>
            <w:r w:rsidR="00706C9A"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="00706C9A" w:rsidRPr="00612097">
              <w:rPr>
                <w:rFonts w:eastAsia="Calibri"/>
                <w:b/>
                <w:i/>
              </w:rPr>
              <w:t xml:space="preserve"> г.; </w:t>
            </w:r>
          </w:p>
          <w:p w:rsidR="00605B59" w:rsidRPr="00612097" w:rsidRDefault="00605B59" w:rsidP="00605B59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>- время проведения: не применяется для данного способа принятия решений;</w:t>
            </w:r>
          </w:p>
          <w:p w:rsidR="00AA6A63" w:rsidRPr="00612097" w:rsidRDefault="00974C1A" w:rsidP="00AA6A6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 xml:space="preserve">- </w:t>
            </w:r>
            <w:r w:rsidR="00AA6A63" w:rsidRPr="00612097">
              <w:rPr>
                <w:rFonts w:eastAsia="Calibri"/>
                <w:b/>
                <w:i/>
              </w:rPr>
              <w:t xml:space="preserve">место проведения </w:t>
            </w:r>
            <w:r w:rsidR="00605B59" w:rsidRPr="00612097">
              <w:rPr>
                <w:rFonts w:eastAsia="Calibri"/>
                <w:b/>
                <w:i/>
              </w:rPr>
              <w:t xml:space="preserve">заочного голосования / </w:t>
            </w:r>
            <w:r w:rsidR="00AA6A63" w:rsidRPr="00612097">
              <w:rPr>
                <w:rFonts w:eastAsia="Calibri"/>
                <w:b/>
                <w:i/>
              </w:rPr>
              <w:t xml:space="preserve">адрес (почтовый адрес), по которому </w:t>
            </w:r>
            <w:r w:rsidR="00605B59" w:rsidRPr="00612097">
              <w:rPr>
                <w:rFonts w:eastAsia="Calibri"/>
                <w:b/>
                <w:i/>
              </w:rPr>
              <w:t>должны/</w:t>
            </w:r>
            <w:r w:rsidR="00AA6A63" w:rsidRPr="00612097">
              <w:rPr>
                <w:rFonts w:eastAsia="Calibri"/>
                <w:b/>
                <w:i/>
              </w:rPr>
              <w:t>могут направляться заполненные бюллетени для голосования: Российская Федерация, 111024, Москва, ул. </w:t>
            </w:r>
            <w:proofErr w:type="spellStart"/>
            <w:r w:rsidR="00AA6A63" w:rsidRPr="00612097">
              <w:rPr>
                <w:rFonts w:eastAsia="Calibri"/>
                <w:b/>
                <w:i/>
              </w:rPr>
              <w:t>Душинская</w:t>
            </w:r>
            <w:proofErr w:type="spellEnd"/>
            <w:r w:rsidR="00AA6A63" w:rsidRPr="00612097">
              <w:rPr>
                <w:rFonts w:eastAsia="Calibri"/>
                <w:b/>
                <w:i/>
              </w:rPr>
              <w:t>, д.7, стр.1;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  <w:b/>
                <w:i/>
              </w:rPr>
              <w:t xml:space="preserve">- адрес электронной почты для направления заполненных бюллетеней для голосования: не используется; </w:t>
            </w:r>
          </w:p>
          <w:p w:rsidR="00706C9A" w:rsidRPr="00612097" w:rsidRDefault="00706C9A" w:rsidP="004F40C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612097">
              <w:rPr>
                <w:rFonts w:eastAsia="Calibri"/>
                <w:b/>
                <w:i/>
              </w:rPr>
              <w:t xml:space="preserve">- адрес сайта в сети Интернет, на котором заполняются электронные формы бюллетеней для голосования: </w:t>
            </w:r>
            <w:r w:rsidR="00605B59" w:rsidRPr="00612097">
              <w:rPr>
                <w:rFonts w:eastAsia="Calibri"/>
                <w:b/>
                <w:i/>
              </w:rPr>
              <w:t>https://pir.paritet.ru; заполнить и направить бюллетени для голосования в электронной форме можно посредством использования личного кабинета на официальном сайте АО «РДЦ ПАРИТЕТ» (https://pir.paritet.ru) в информационно-телекоммуникационной сети «Интернет» (Личный кабинет акционера электронного сервиса «ПАРИТЕТ ИНТЕРНЕТ РЕЕСТР» – ПИР ЛКА).</w:t>
            </w:r>
            <w:proofErr w:type="gramEnd"/>
          </w:p>
          <w:p w:rsidR="00605B59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2.4. </w:t>
            </w:r>
            <w:proofErr w:type="gramStart"/>
            <w:r w:rsidRPr="00612097">
              <w:rPr>
                <w:rFonts w:eastAsia="Calibri"/>
              </w:rPr>
              <w:t xml:space="preserve">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="00605B59" w:rsidRPr="00612097">
              <w:rPr>
                <w:rFonts w:eastAsia="Calibri"/>
                <w:b/>
                <w:i/>
              </w:rPr>
              <w:t>не применяется для данного способа принятия решений.</w:t>
            </w:r>
            <w:proofErr w:type="gramEnd"/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="00C96DE1">
              <w:rPr>
                <w:rFonts w:eastAsia="Calibri"/>
                <w:b/>
                <w:i/>
              </w:rPr>
              <w:t>16</w:t>
            </w:r>
            <w:r w:rsidR="00605B59" w:rsidRPr="00612097">
              <w:rPr>
                <w:rFonts w:eastAsia="Calibri"/>
                <w:b/>
                <w:i/>
              </w:rPr>
              <w:t xml:space="preserve"> </w:t>
            </w:r>
            <w:r w:rsidR="00C96DE1">
              <w:rPr>
                <w:rFonts w:eastAsia="Calibri"/>
                <w:b/>
                <w:i/>
              </w:rPr>
              <w:t>ию</w:t>
            </w:r>
            <w:r w:rsidR="002C78A9" w:rsidRPr="00612097">
              <w:rPr>
                <w:rFonts w:eastAsia="Calibri"/>
                <w:b/>
                <w:i/>
              </w:rPr>
              <w:t>ля</w:t>
            </w:r>
            <w:r w:rsidR="00605B59" w:rsidRPr="00612097">
              <w:rPr>
                <w:rFonts w:eastAsia="Calibri"/>
                <w:b/>
                <w:i/>
              </w:rPr>
              <w:t xml:space="preserve"> </w:t>
            </w:r>
            <w:r w:rsidR="00974C1A" w:rsidRPr="00612097">
              <w:rPr>
                <w:rFonts w:eastAsia="Calibri"/>
                <w:b/>
                <w:i/>
              </w:rPr>
              <w:t>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t xml:space="preserve">2.6. </w:t>
            </w:r>
            <w:proofErr w:type="gramStart"/>
            <w:r w:rsidRPr="00612097">
              <w:rPr>
                <w:rFonts w:eastAsia="Calibri"/>
              </w:rPr>
              <w:t xml:space="preserve">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3F76DC" w:rsidRPr="00612097">
              <w:rPr>
                <w:rFonts w:eastAsia="Calibri"/>
                <w:b/>
                <w:i/>
              </w:rPr>
              <w:t xml:space="preserve">дата, на которую определяются (фиксируются) лица, имеющие право голоса при принятии решений общим собранием акционеров, - </w:t>
            </w:r>
            <w:r w:rsidR="002C78A9" w:rsidRPr="00612097">
              <w:rPr>
                <w:rFonts w:eastAsia="Calibri"/>
                <w:b/>
                <w:i/>
              </w:rPr>
              <w:t>2</w:t>
            </w:r>
            <w:r w:rsidR="00C96DE1">
              <w:rPr>
                <w:rFonts w:eastAsia="Calibri"/>
                <w:b/>
                <w:i/>
              </w:rPr>
              <w:t>3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="00C96DE1">
              <w:rPr>
                <w:rFonts w:eastAsia="Calibri"/>
                <w:b/>
                <w:i/>
              </w:rPr>
              <w:t>июня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2C78A9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</w:t>
            </w:r>
            <w:r w:rsidRPr="00612097">
              <w:rPr>
                <w:rFonts w:eastAsia="Calibri"/>
              </w:rPr>
              <w:t xml:space="preserve"> </w:t>
            </w:r>
            <w:proofErr w:type="gramEnd"/>
          </w:p>
          <w:p w:rsidR="00974C1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2.7. Повестка дня общего собрания участников (акционеров) эмитента: </w:t>
            </w:r>
            <w:r w:rsidR="003F76DC" w:rsidRPr="00612097">
              <w:rPr>
                <w:rFonts w:eastAsia="Calibri"/>
                <w:b/>
                <w:i/>
              </w:rPr>
              <w:t xml:space="preserve">повестка дня </w:t>
            </w:r>
            <w:r w:rsidR="00605B59" w:rsidRPr="00612097">
              <w:rPr>
                <w:rFonts w:eastAsia="Calibri"/>
                <w:b/>
                <w:i/>
              </w:rPr>
              <w:t>заочного голосования для принятия решений</w:t>
            </w:r>
            <w:r w:rsidR="00974C1A" w:rsidRPr="00612097">
              <w:rPr>
                <w:rFonts w:eastAsia="Calibri"/>
                <w:b/>
                <w:i/>
              </w:rPr>
              <w:t xml:space="preserve"> общ</w:t>
            </w:r>
            <w:r w:rsidR="00605B59" w:rsidRPr="00612097">
              <w:rPr>
                <w:rFonts w:eastAsia="Calibri"/>
                <w:b/>
                <w:i/>
              </w:rPr>
              <w:t>им</w:t>
            </w:r>
            <w:r w:rsidR="00974C1A" w:rsidRPr="00612097">
              <w:rPr>
                <w:rFonts w:eastAsia="Calibri"/>
                <w:b/>
                <w:i/>
              </w:rPr>
              <w:t xml:space="preserve"> собрани</w:t>
            </w:r>
            <w:r w:rsidR="00605B59" w:rsidRPr="00612097">
              <w:rPr>
                <w:rFonts w:eastAsia="Calibri"/>
                <w:b/>
                <w:i/>
              </w:rPr>
              <w:t>ем акционеров</w:t>
            </w:r>
            <w:r w:rsidR="00974C1A" w:rsidRPr="00612097">
              <w:rPr>
                <w:rFonts w:eastAsia="Calibri"/>
                <w:b/>
                <w:i/>
              </w:rPr>
              <w:t>:</w:t>
            </w:r>
          </w:p>
          <w:p w:rsidR="00514AFB" w:rsidRPr="00612097" w:rsidRDefault="00514AFB" w:rsidP="00514AFB">
            <w:pPr>
              <w:pStyle w:val="Default"/>
              <w:ind w:left="57"/>
              <w:rPr>
                <w:rFonts w:eastAsia="Calibri"/>
                <w:b/>
                <w:i/>
                <w:color w:val="auto"/>
                <w:sz w:val="20"/>
                <w:szCs w:val="20"/>
              </w:rPr>
            </w:pPr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1. Одобрение сделки, в совершении которой имеется заинтересованность, с ПАО «</w:t>
            </w:r>
            <w:proofErr w:type="spellStart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Совкомбанк</w:t>
            </w:r>
            <w:proofErr w:type="spellEnd"/>
            <w:r w:rsidRPr="00612097">
              <w:rPr>
                <w:rFonts w:eastAsia="Calibri"/>
                <w:b/>
                <w:i/>
                <w:color w:val="auto"/>
                <w:sz w:val="20"/>
                <w:szCs w:val="20"/>
              </w:rPr>
              <w:t>».</w:t>
            </w:r>
          </w:p>
          <w:p w:rsidR="00CB7830" w:rsidRDefault="00706C9A" w:rsidP="00974C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CB7830" w:rsidRPr="00612097">
              <w:rPr>
                <w:rFonts w:eastAsia="Calibri"/>
                <w:b/>
                <w:i/>
              </w:rPr>
              <w:t xml:space="preserve">Лица, имеющие право голоса при принятии решений общим собранием акционеров Общества, могут ознакомиться с информацией (материалами), подлежащей предоставлению при подготовке к проведению заочного голосования, в течение 20 дней до даты окончания приема бюллетеней для голосования по следующему адресу: Российская Федерация, 111024, Москва, ул. </w:t>
            </w:r>
            <w:proofErr w:type="spellStart"/>
            <w:r w:rsidR="00CB7830" w:rsidRPr="00612097">
              <w:rPr>
                <w:rFonts w:eastAsia="Calibri"/>
                <w:b/>
                <w:i/>
              </w:rPr>
              <w:t>Душинская</w:t>
            </w:r>
            <w:proofErr w:type="spellEnd"/>
            <w:r w:rsidR="00CB7830" w:rsidRPr="00612097">
              <w:rPr>
                <w:rFonts w:eastAsia="Calibri"/>
                <w:b/>
                <w:i/>
              </w:rPr>
              <w:t>, д.7, стр.1, к. 532, с 11 часов 00 минут до 17 часов 00 минут (телефон +7 (495) 788-44-88</w:t>
            </w:r>
            <w:r w:rsidR="007872B2" w:rsidRPr="00612097">
              <w:rPr>
                <w:rFonts w:eastAsia="Calibri"/>
                <w:b/>
                <w:i/>
              </w:rPr>
              <w:t>,</w:t>
            </w:r>
            <w:r w:rsidR="00CB7830" w:rsidRPr="00612097">
              <w:rPr>
                <w:rFonts w:eastAsia="Calibri"/>
                <w:b/>
                <w:i/>
              </w:rPr>
              <w:t xml:space="preserve"> доб.1676, адрес электронной почты: </w:t>
            </w:r>
            <w:hyperlink r:id="rId10" w:history="1">
              <w:r w:rsidR="00CB7830" w:rsidRPr="00612097">
                <w:rPr>
                  <w:rFonts w:eastAsia="Calibri"/>
                  <w:b/>
                  <w:i/>
                </w:rPr>
                <w:t>ir@rosinter.ru</w:t>
              </w:r>
            </w:hyperlink>
            <w:r w:rsidR="00CB7830" w:rsidRPr="00612097">
              <w:rPr>
                <w:rFonts w:eastAsia="Calibri"/>
                <w:b/>
                <w:i/>
              </w:rPr>
              <w:t>). Для ознакомления</w:t>
            </w:r>
            <w:r w:rsidR="008651D6">
              <w:rPr>
                <w:rFonts w:eastAsia="Calibri"/>
                <w:b/>
                <w:i/>
              </w:rPr>
              <w:t xml:space="preserve"> с информацией (материалами)</w:t>
            </w:r>
            <w:r w:rsidR="00CB7830" w:rsidRPr="00612097">
              <w:rPr>
                <w:rFonts w:eastAsia="Calibri"/>
                <w:b/>
                <w:i/>
              </w:rPr>
              <w:t>, п</w:t>
            </w:r>
            <w:r w:rsidR="008651D6">
              <w:rPr>
                <w:rFonts w:eastAsia="Calibri"/>
                <w:b/>
                <w:i/>
              </w:rPr>
              <w:t>о</w:t>
            </w:r>
            <w:r w:rsidR="00CB7830" w:rsidRPr="00612097">
              <w:rPr>
                <w:rFonts w:eastAsia="Calibri"/>
                <w:b/>
                <w:i/>
              </w:rPr>
              <w:t xml:space="preserve">дачи бюллетеней необходимо предъявить паспорт или иной документ, удостоверяющий личность, а представителю также доверенность на ознакомление. Указанная информация (материалы) также будет размещена на сайте Общества: </w:t>
            </w:r>
            <w:hyperlink r:id="rId11" w:history="1">
              <w:r w:rsidR="00CB7830" w:rsidRPr="00612097">
                <w:rPr>
                  <w:rFonts w:eastAsia="Calibri"/>
                  <w:b/>
                  <w:i/>
                </w:rPr>
                <w:t>http://www.rosinter.ru/</w:t>
              </w:r>
            </w:hyperlink>
            <w:r w:rsidR="00870EE7" w:rsidRPr="00612097">
              <w:rPr>
                <w:rFonts w:eastAsia="Calibri"/>
                <w:b/>
                <w:i/>
              </w:rPr>
              <w:t xml:space="preserve"> </w:t>
            </w:r>
            <w:r w:rsidR="00CB7830" w:rsidRPr="00612097">
              <w:rPr>
                <w:rFonts w:eastAsia="Calibri"/>
                <w:b/>
                <w:i/>
              </w:rPr>
              <w:t xml:space="preserve">. Номинальным держателям акций, зарегистрированным в реестре </w:t>
            </w:r>
            <w:r w:rsidR="008651D6">
              <w:rPr>
                <w:rFonts w:eastAsia="Calibri"/>
                <w:b/>
                <w:i/>
              </w:rPr>
              <w:t xml:space="preserve">акционеров </w:t>
            </w:r>
            <w:r w:rsidR="00CB7830" w:rsidRPr="00612097">
              <w:rPr>
                <w:rFonts w:eastAsia="Calibri"/>
                <w:b/>
                <w:i/>
              </w:rPr>
              <w:t>Общества, информация (материалы), подлежащая предоставлению при подготовке к проведению заочного голосования для принятия решений общим собранием акционеров Общества, направляется в электронной форме (в форме электронных документов).</w:t>
            </w:r>
          </w:p>
          <w:p w:rsidR="00706C9A" w:rsidRPr="00612097" w:rsidRDefault="00706C9A" w:rsidP="00937026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612097">
              <w:rPr>
                <w:rFonts w:eastAsia="Calibri"/>
              </w:rPr>
              <w:lastRenderedPageBreak/>
              <w:t xml:space="preserve">2.9. 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Pr="00612097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  <w:r w:rsidRPr="00612097">
              <w:rPr>
                <w:rFonts w:eastAsia="Calibri"/>
              </w:rPr>
              <w:t xml:space="preserve"> </w:t>
            </w:r>
          </w:p>
          <w:p w:rsidR="00A748F2" w:rsidRPr="00C96DE1" w:rsidRDefault="00706C9A" w:rsidP="00C96DE1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612097">
              <w:rPr>
                <w:rFonts w:eastAsia="Calibri"/>
              </w:rPr>
              <w:t xml:space="preserve">2.10. </w:t>
            </w:r>
            <w:proofErr w:type="gramStart"/>
            <w:r w:rsidRPr="00612097">
              <w:rPr>
                <w:rFonts w:eastAsia="Calibri"/>
              </w:rPr>
              <w:t xml:space="preserve">Лицо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решение: </w:t>
            </w:r>
            <w:r w:rsidRPr="00612097">
              <w:rPr>
                <w:rFonts w:eastAsia="Calibri"/>
                <w:b/>
                <w:i/>
              </w:rPr>
              <w:t xml:space="preserve">решение о </w:t>
            </w:r>
            <w:r w:rsidR="00974C1A" w:rsidRPr="00612097">
              <w:rPr>
                <w:rFonts w:eastAsia="Calibri"/>
                <w:b/>
                <w:i/>
              </w:rPr>
              <w:t xml:space="preserve">проведении </w:t>
            </w:r>
            <w:r w:rsidR="00CB7830" w:rsidRPr="00612097">
              <w:rPr>
                <w:rFonts w:eastAsia="Calibri"/>
                <w:b/>
                <w:i/>
              </w:rPr>
              <w:t>заочного голосования</w:t>
            </w:r>
            <w:proofErr w:type="gramEnd"/>
            <w:r w:rsidR="00CB7830" w:rsidRPr="00612097">
              <w:rPr>
                <w:rFonts w:eastAsia="Calibri"/>
                <w:b/>
                <w:i/>
              </w:rPr>
              <w:t xml:space="preserve"> для принятия решений общим собранием</w:t>
            </w:r>
            <w:r w:rsidRPr="00612097">
              <w:rPr>
                <w:rFonts w:eastAsia="Calibri"/>
                <w:b/>
                <w:i/>
              </w:rPr>
              <w:t xml:space="preserve"> акционеров</w:t>
            </w:r>
            <w:r w:rsidR="00974C1A" w:rsidRPr="00612097">
              <w:rPr>
                <w:rFonts w:eastAsia="Calibri"/>
                <w:b/>
                <w:i/>
              </w:rPr>
              <w:t xml:space="preserve"> </w:t>
            </w:r>
            <w:r w:rsidRPr="00612097">
              <w:rPr>
                <w:rFonts w:eastAsia="Calibri"/>
                <w:b/>
                <w:i/>
              </w:rPr>
              <w:t xml:space="preserve">принято Советом директоров эмитента </w:t>
            </w:r>
            <w:r w:rsidR="00751D4A">
              <w:rPr>
                <w:rFonts w:eastAsia="Calibri"/>
                <w:b/>
                <w:i/>
              </w:rPr>
              <w:t>11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="00751D4A">
              <w:rPr>
                <w:rFonts w:eastAsia="Calibri"/>
                <w:b/>
                <w:i/>
              </w:rPr>
              <w:t>июня</w:t>
            </w:r>
            <w:r w:rsidRPr="00612097">
              <w:rPr>
                <w:rFonts w:eastAsia="Calibri"/>
                <w:b/>
                <w:i/>
              </w:rPr>
              <w:t xml:space="preserve"> 202</w:t>
            </w:r>
            <w:r w:rsidR="00DF63CC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г., протокол № </w:t>
            </w:r>
            <w:r w:rsidR="00751D4A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>/СД-202</w:t>
            </w:r>
            <w:r w:rsidR="00DF63CC" w:rsidRPr="00612097">
              <w:rPr>
                <w:rFonts w:eastAsia="Calibri"/>
                <w:b/>
                <w:i/>
              </w:rPr>
              <w:t>6</w:t>
            </w:r>
            <w:r w:rsidRPr="00612097">
              <w:rPr>
                <w:rFonts w:eastAsia="Calibri"/>
                <w:b/>
                <w:i/>
              </w:rPr>
              <w:t xml:space="preserve"> </w:t>
            </w:r>
            <w:r w:rsidRPr="00F41F2B">
              <w:rPr>
                <w:rFonts w:eastAsia="Calibri"/>
                <w:b/>
                <w:i/>
              </w:rPr>
              <w:t xml:space="preserve">от </w:t>
            </w:r>
            <w:r w:rsidR="00751D4A" w:rsidRPr="00F41F2B">
              <w:rPr>
                <w:rFonts w:eastAsia="Calibri"/>
                <w:b/>
                <w:i/>
              </w:rPr>
              <w:t>11</w:t>
            </w:r>
            <w:r w:rsidR="00566C58" w:rsidRPr="00F41F2B">
              <w:rPr>
                <w:rFonts w:eastAsia="Calibri"/>
                <w:b/>
                <w:i/>
              </w:rPr>
              <w:t> </w:t>
            </w:r>
            <w:r w:rsidR="00751D4A" w:rsidRPr="00F41F2B">
              <w:rPr>
                <w:rFonts w:eastAsia="Calibri"/>
                <w:b/>
                <w:i/>
              </w:rPr>
              <w:t>июня</w:t>
            </w:r>
            <w:r w:rsidRPr="00F41F2B">
              <w:rPr>
                <w:rFonts w:eastAsia="Calibri"/>
                <w:b/>
                <w:i/>
              </w:rPr>
              <w:t xml:space="preserve"> 202</w:t>
            </w:r>
            <w:r w:rsidR="00DF63CC" w:rsidRPr="00F41F2B">
              <w:rPr>
                <w:rFonts w:eastAsia="Calibri"/>
                <w:b/>
                <w:i/>
              </w:rPr>
              <w:t>6</w:t>
            </w:r>
            <w:r w:rsidRPr="00F41F2B">
              <w:rPr>
                <w:rFonts w:eastAsia="Calibri"/>
                <w:b/>
                <w:i/>
              </w:rPr>
              <w:t xml:space="preserve">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C96DE1">
            <w:pPr>
              <w:ind w:left="57"/>
            </w:pPr>
            <w:r w:rsidRPr="009B7DF0">
              <w:t xml:space="preserve">3.2. Дата: </w:t>
            </w:r>
            <w:r w:rsidRPr="00F41F2B">
              <w:rPr>
                <w:b/>
                <w:bCs/>
                <w:i/>
                <w:iCs/>
              </w:rPr>
              <w:t>«</w:t>
            </w:r>
            <w:r w:rsidR="00C96DE1" w:rsidRPr="00F41F2B">
              <w:rPr>
                <w:b/>
                <w:bCs/>
                <w:i/>
                <w:iCs/>
              </w:rPr>
              <w:t>11</w:t>
            </w:r>
            <w:r w:rsidRPr="00F41F2B">
              <w:rPr>
                <w:b/>
                <w:bCs/>
                <w:i/>
                <w:iCs/>
              </w:rPr>
              <w:t>»</w:t>
            </w:r>
            <w:r w:rsidR="003E24F3" w:rsidRPr="00F41F2B">
              <w:rPr>
                <w:b/>
                <w:bCs/>
                <w:i/>
                <w:iCs/>
              </w:rPr>
              <w:t xml:space="preserve"> </w:t>
            </w:r>
            <w:r w:rsidR="00C96DE1" w:rsidRPr="00F41F2B">
              <w:rPr>
                <w:b/>
                <w:bCs/>
                <w:i/>
                <w:iCs/>
              </w:rPr>
              <w:t>июня</w:t>
            </w:r>
            <w:bookmarkStart w:id="0" w:name="_GoBack"/>
            <w:bookmarkEnd w:id="0"/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DF63C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691693">
      <w:pgSz w:w="11906" w:h="16838"/>
      <w:pgMar w:top="709" w:right="851" w:bottom="70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50" w:rsidRDefault="006F5E50">
      <w:r>
        <w:separator/>
      </w:r>
    </w:p>
  </w:endnote>
  <w:endnote w:type="continuationSeparator" w:id="0">
    <w:p w:rsidR="006F5E50" w:rsidRDefault="006F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50" w:rsidRDefault="006F5E50">
      <w:r>
        <w:separator/>
      </w:r>
    </w:p>
  </w:footnote>
  <w:footnote w:type="continuationSeparator" w:id="0">
    <w:p w:rsidR="006F5E50" w:rsidRDefault="006F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277ED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027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5BF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0638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2D7F"/>
    <w:rsid w:val="00183C15"/>
    <w:rsid w:val="001842D9"/>
    <w:rsid w:val="00190426"/>
    <w:rsid w:val="00192693"/>
    <w:rsid w:val="00193644"/>
    <w:rsid w:val="0019688C"/>
    <w:rsid w:val="001A3B00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B5C"/>
    <w:rsid w:val="00220A98"/>
    <w:rsid w:val="00221326"/>
    <w:rsid w:val="00221EC6"/>
    <w:rsid w:val="002220E5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C78A9"/>
    <w:rsid w:val="002D54BA"/>
    <w:rsid w:val="002D6599"/>
    <w:rsid w:val="002E0248"/>
    <w:rsid w:val="002E26D4"/>
    <w:rsid w:val="002E3321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65F44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3F76DC"/>
    <w:rsid w:val="004000F2"/>
    <w:rsid w:val="00401092"/>
    <w:rsid w:val="004038BE"/>
    <w:rsid w:val="00410558"/>
    <w:rsid w:val="004126A9"/>
    <w:rsid w:val="0041315F"/>
    <w:rsid w:val="00414F42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4F40C1"/>
    <w:rsid w:val="00500929"/>
    <w:rsid w:val="00505F7C"/>
    <w:rsid w:val="00506CDE"/>
    <w:rsid w:val="0050709D"/>
    <w:rsid w:val="00514AFB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6C58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B59"/>
    <w:rsid w:val="006107A7"/>
    <w:rsid w:val="0061137E"/>
    <w:rsid w:val="00612097"/>
    <w:rsid w:val="00620089"/>
    <w:rsid w:val="00623891"/>
    <w:rsid w:val="00626680"/>
    <w:rsid w:val="00634419"/>
    <w:rsid w:val="0063451C"/>
    <w:rsid w:val="00634CC8"/>
    <w:rsid w:val="00634ED3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1693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5E50"/>
    <w:rsid w:val="006F6D5E"/>
    <w:rsid w:val="006F7BC2"/>
    <w:rsid w:val="006F7BE8"/>
    <w:rsid w:val="0070481E"/>
    <w:rsid w:val="00706C9A"/>
    <w:rsid w:val="00706D13"/>
    <w:rsid w:val="007102F3"/>
    <w:rsid w:val="00726DF9"/>
    <w:rsid w:val="00743A5A"/>
    <w:rsid w:val="0074564A"/>
    <w:rsid w:val="00751D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872B2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78C"/>
    <w:rsid w:val="008630E5"/>
    <w:rsid w:val="0086374D"/>
    <w:rsid w:val="008651D6"/>
    <w:rsid w:val="00865582"/>
    <w:rsid w:val="0087054F"/>
    <w:rsid w:val="00870EE7"/>
    <w:rsid w:val="008719AF"/>
    <w:rsid w:val="00874B9A"/>
    <w:rsid w:val="00874DFF"/>
    <w:rsid w:val="00875192"/>
    <w:rsid w:val="008775B9"/>
    <w:rsid w:val="008879BE"/>
    <w:rsid w:val="00894B82"/>
    <w:rsid w:val="008A3760"/>
    <w:rsid w:val="008A50E1"/>
    <w:rsid w:val="008A6670"/>
    <w:rsid w:val="008A6889"/>
    <w:rsid w:val="008B0AE8"/>
    <w:rsid w:val="008B2D86"/>
    <w:rsid w:val="008B33B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37026"/>
    <w:rsid w:val="009452C5"/>
    <w:rsid w:val="00962BEB"/>
    <w:rsid w:val="00974C1A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C643B"/>
    <w:rsid w:val="009D2D52"/>
    <w:rsid w:val="009E1B73"/>
    <w:rsid w:val="009E3E67"/>
    <w:rsid w:val="009E4B72"/>
    <w:rsid w:val="009E78B0"/>
    <w:rsid w:val="009F3ED7"/>
    <w:rsid w:val="009F5FA6"/>
    <w:rsid w:val="00A01101"/>
    <w:rsid w:val="00A029AE"/>
    <w:rsid w:val="00A02FC5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5674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8F2"/>
    <w:rsid w:val="00A76FB9"/>
    <w:rsid w:val="00A81C95"/>
    <w:rsid w:val="00A823C8"/>
    <w:rsid w:val="00A8548E"/>
    <w:rsid w:val="00A947D4"/>
    <w:rsid w:val="00AA0989"/>
    <w:rsid w:val="00AA4456"/>
    <w:rsid w:val="00AA4B68"/>
    <w:rsid w:val="00AA6A63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1D22"/>
    <w:rsid w:val="00AE2702"/>
    <w:rsid w:val="00AE2B09"/>
    <w:rsid w:val="00AE3664"/>
    <w:rsid w:val="00AE3DFE"/>
    <w:rsid w:val="00AE499D"/>
    <w:rsid w:val="00AE7390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2D88"/>
    <w:rsid w:val="00C0309F"/>
    <w:rsid w:val="00C12103"/>
    <w:rsid w:val="00C15D5D"/>
    <w:rsid w:val="00C16126"/>
    <w:rsid w:val="00C20D91"/>
    <w:rsid w:val="00C20F9C"/>
    <w:rsid w:val="00C21D58"/>
    <w:rsid w:val="00C24960"/>
    <w:rsid w:val="00C2687D"/>
    <w:rsid w:val="00C26DE0"/>
    <w:rsid w:val="00C30FB7"/>
    <w:rsid w:val="00C3143C"/>
    <w:rsid w:val="00C337EB"/>
    <w:rsid w:val="00C40882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A18"/>
    <w:rsid w:val="00C95CBC"/>
    <w:rsid w:val="00C96DE1"/>
    <w:rsid w:val="00CA5111"/>
    <w:rsid w:val="00CA626F"/>
    <w:rsid w:val="00CB1186"/>
    <w:rsid w:val="00CB1AC1"/>
    <w:rsid w:val="00CB7830"/>
    <w:rsid w:val="00CB7C59"/>
    <w:rsid w:val="00CC72C5"/>
    <w:rsid w:val="00CD293E"/>
    <w:rsid w:val="00CD4532"/>
    <w:rsid w:val="00CD58CC"/>
    <w:rsid w:val="00CD7621"/>
    <w:rsid w:val="00CE71BE"/>
    <w:rsid w:val="00CF060A"/>
    <w:rsid w:val="00CF35D6"/>
    <w:rsid w:val="00CF3A7C"/>
    <w:rsid w:val="00CF7ABC"/>
    <w:rsid w:val="00D007B6"/>
    <w:rsid w:val="00D007CD"/>
    <w:rsid w:val="00D0348B"/>
    <w:rsid w:val="00D04F3B"/>
    <w:rsid w:val="00D066A9"/>
    <w:rsid w:val="00D1080B"/>
    <w:rsid w:val="00D10B65"/>
    <w:rsid w:val="00D16BF9"/>
    <w:rsid w:val="00D212F9"/>
    <w:rsid w:val="00D41091"/>
    <w:rsid w:val="00D41D2A"/>
    <w:rsid w:val="00D42E1F"/>
    <w:rsid w:val="00D43732"/>
    <w:rsid w:val="00D52FA1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87E9F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3CC"/>
    <w:rsid w:val="00E104F9"/>
    <w:rsid w:val="00E15920"/>
    <w:rsid w:val="00E20190"/>
    <w:rsid w:val="00E2069B"/>
    <w:rsid w:val="00E25B1D"/>
    <w:rsid w:val="00E37649"/>
    <w:rsid w:val="00E427CB"/>
    <w:rsid w:val="00E43E91"/>
    <w:rsid w:val="00E449B3"/>
    <w:rsid w:val="00E44B4A"/>
    <w:rsid w:val="00E45906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C5217"/>
    <w:rsid w:val="00ED2432"/>
    <w:rsid w:val="00ED645D"/>
    <w:rsid w:val="00EE14F3"/>
    <w:rsid w:val="00EE2ED9"/>
    <w:rsid w:val="00EE4440"/>
    <w:rsid w:val="00EE4875"/>
    <w:rsid w:val="00EF6CCC"/>
    <w:rsid w:val="00F04A7A"/>
    <w:rsid w:val="00F063CC"/>
    <w:rsid w:val="00F07C89"/>
    <w:rsid w:val="00F11C1E"/>
    <w:rsid w:val="00F12DC1"/>
    <w:rsid w:val="00F12FAA"/>
    <w:rsid w:val="00F13759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1F2B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2D09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yperlink1">
    <w:name w:val="Hyperlink.1"/>
    <w:basedOn w:val="a1"/>
    <w:rsid w:val="00937026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974C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int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@rosi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6254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25</cp:revision>
  <cp:lastPrinted>2024-05-17T12:14:00Z</cp:lastPrinted>
  <dcterms:created xsi:type="dcterms:W3CDTF">2025-08-06T10:05:00Z</dcterms:created>
  <dcterms:modified xsi:type="dcterms:W3CDTF">2026-06-10T16:12:00Z</dcterms:modified>
</cp:coreProperties>
</file>